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960B" w14:textId="77777777" w:rsidR="007950AA" w:rsidRPr="007950AA" w:rsidRDefault="007950AA" w:rsidP="007950AA">
      <w:pPr>
        <w:rPr>
          <w:b/>
          <w:sz w:val="22"/>
          <w:szCs w:val="22"/>
          <w:lang w:val="el-GR"/>
        </w:rPr>
      </w:pPr>
      <w:r w:rsidRPr="007A5CFB">
        <w:rPr>
          <w:b/>
          <w:sz w:val="22"/>
          <w:szCs w:val="22"/>
        </w:rPr>
        <w:t>K</w:t>
      </w:r>
      <w:r w:rsidRPr="007A5CFB">
        <w:rPr>
          <w:b/>
          <w:sz w:val="22"/>
          <w:szCs w:val="22"/>
          <w:lang w:val="el-GR"/>
        </w:rPr>
        <w:t>ΡΙΤΙΚΗ ΤΟΥ ΚΑΘΑΡΟΥ ΛΟΓΟΥ</w:t>
      </w:r>
      <w:r w:rsidRPr="007950AA">
        <w:rPr>
          <w:b/>
          <w:sz w:val="22"/>
          <w:szCs w:val="22"/>
          <w:lang w:val="el-GR"/>
        </w:rPr>
        <w:t xml:space="preserve">   </w:t>
      </w:r>
    </w:p>
    <w:p w14:paraId="5BF119EF" w14:textId="77777777" w:rsidR="007950AA" w:rsidRPr="007950AA" w:rsidRDefault="007950AA" w:rsidP="007950AA">
      <w:pPr>
        <w:rPr>
          <w:lang w:val="el-GR"/>
        </w:rPr>
      </w:pPr>
      <w:r w:rsidRPr="007950AA">
        <w:rPr>
          <w:lang w:val="el-GR"/>
        </w:rPr>
        <w:t xml:space="preserve">  </w:t>
      </w:r>
    </w:p>
    <w:p w14:paraId="4B7CBBEB" w14:textId="77777777" w:rsidR="007950AA" w:rsidRPr="007A5CFB" w:rsidRDefault="007950AA" w:rsidP="007950AA">
      <w:pPr>
        <w:rPr>
          <w:sz w:val="22"/>
          <w:szCs w:val="22"/>
          <w:lang w:val="el-GR"/>
        </w:rPr>
      </w:pPr>
      <w:r w:rsidRPr="007950AA">
        <w:rPr>
          <w:sz w:val="22"/>
          <w:szCs w:val="22"/>
          <w:lang w:val="el-GR"/>
        </w:rPr>
        <w:t xml:space="preserve">    </w:t>
      </w:r>
      <w:r w:rsidRPr="007A5CFB">
        <w:rPr>
          <w:sz w:val="22"/>
          <w:szCs w:val="22"/>
          <w:lang w:val="el-GR"/>
        </w:rPr>
        <w:t>Στο σεμινάριο αυτό συζητούνται κεντρικά θέματα της θεωρητικής φιλοσοφίας του Κ</w:t>
      </w:r>
      <w:r w:rsidRPr="007A5CFB">
        <w:rPr>
          <w:sz w:val="22"/>
          <w:szCs w:val="22"/>
        </w:rPr>
        <w:t>ant</w:t>
      </w:r>
      <w:r w:rsidRPr="007A5CFB">
        <w:rPr>
          <w:sz w:val="22"/>
          <w:szCs w:val="22"/>
          <w:lang w:val="el-GR"/>
        </w:rPr>
        <w:t xml:space="preserve"> που  αναπτύσσονται στην </w:t>
      </w:r>
      <w:r w:rsidRPr="007A5CFB">
        <w:rPr>
          <w:i/>
          <w:sz w:val="22"/>
          <w:szCs w:val="22"/>
          <w:lang w:val="el-GR"/>
        </w:rPr>
        <w:t xml:space="preserve">Κριτική του καθαρού Λόγου. </w:t>
      </w:r>
      <w:r w:rsidRPr="007A5CFB">
        <w:rPr>
          <w:sz w:val="22"/>
          <w:szCs w:val="22"/>
          <w:lang w:val="el-GR"/>
        </w:rPr>
        <w:t xml:space="preserve">Επισημαίνονται κεντρικά προβλήματα και παρουσιάζονται  οι κυριότερες λύσεις που απαντούν στη σύγχρονη βιβλιογραφία.  Με αναφορά σε εκτενή αποσπάσματα του κειμένου  προτείνεται η συγκριτική μελέτη  εναλλακτικών ερμηνειών των καντιανών θέσεων και επιχειρημάτων, κυρίως από το χώρο της αναλυτικής φιλοσοφίας, και σε συνδυασμό με κριτικές αναγνώσεις του έργου του </w:t>
      </w:r>
      <w:proofErr w:type="spellStart"/>
      <w:r w:rsidRPr="007A5CFB">
        <w:rPr>
          <w:sz w:val="22"/>
          <w:szCs w:val="22"/>
        </w:rPr>
        <w:t>Wittgen</w:t>
      </w:r>
      <w:proofErr w:type="spellEnd"/>
      <w:r w:rsidRPr="007A5CFB">
        <w:rPr>
          <w:sz w:val="22"/>
          <w:szCs w:val="22"/>
          <w:lang w:val="el-GR"/>
        </w:rPr>
        <w:softHyphen/>
      </w:r>
      <w:r w:rsidRPr="007A5CFB">
        <w:rPr>
          <w:sz w:val="22"/>
          <w:szCs w:val="22"/>
        </w:rPr>
        <w:t>stein</w:t>
      </w:r>
      <w:r w:rsidRPr="007A5CFB">
        <w:rPr>
          <w:sz w:val="22"/>
          <w:szCs w:val="22"/>
          <w:lang w:val="el-GR"/>
        </w:rPr>
        <w:t xml:space="preserve">.   Επιδιώκεται η διακρίβωση του περιεχομένου και της γενικότερης σημασίας  εννοιών όπως οι  </w:t>
      </w:r>
      <w:r w:rsidRPr="007A5CFB">
        <w:rPr>
          <w:i/>
          <w:sz w:val="22"/>
          <w:szCs w:val="22"/>
          <w:lang w:val="el-GR"/>
        </w:rPr>
        <w:t xml:space="preserve">συνθετικές  </w:t>
      </w:r>
      <w:r w:rsidRPr="007A5CFB">
        <w:rPr>
          <w:i/>
          <w:sz w:val="22"/>
          <w:szCs w:val="22"/>
        </w:rPr>
        <w:t>a</w:t>
      </w:r>
      <w:r w:rsidRPr="007A5CFB">
        <w:rPr>
          <w:i/>
          <w:sz w:val="22"/>
          <w:szCs w:val="22"/>
          <w:lang w:val="el-GR"/>
        </w:rPr>
        <w:t xml:space="preserve"> </w:t>
      </w:r>
      <w:r w:rsidRPr="007A5CFB">
        <w:rPr>
          <w:i/>
          <w:sz w:val="22"/>
          <w:szCs w:val="22"/>
        </w:rPr>
        <w:t>priori</w:t>
      </w:r>
      <w:r w:rsidRPr="007A5CFB">
        <w:rPr>
          <w:i/>
          <w:sz w:val="22"/>
          <w:szCs w:val="22"/>
          <w:lang w:val="el-GR"/>
        </w:rPr>
        <w:t xml:space="preserve"> κρίσεις</w:t>
      </w:r>
      <w:r w:rsidRPr="007A5CFB">
        <w:rPr>
          <w:sz w:val="22"/>
          <w:szCs w:val="22"/>
          <w:lang w:val="el-GR"/>
        </w:rPr>
        <w:t xml:space="preserve"> και η </w:t>
      </w:r>
      <w:proofErr w:type="spellStart"/>
      <w:r w:rsidRPr="007A5CFB">
        <w:rPr>
          <w:i/>
          <w:sz w:val="22"/>
          <w:szCs w:val="22"/>
          <w:lang w:val="el-GR"/>
        </w:rPr>
        <w:t>υπερβατολογική</w:t>
      </w:r>
      <w:proofErr w:type="spellEnd"/>
      <w:r w:rsidRPr="007A5CFB">
        <w:rPr>
          <w:i/>
          <w:sz w:val="22"/>
          <w:szCs w:val="22"/>
          <w:lang w:val="el-GR"/>
        </w:rPr>
        <w:t xml:space="preserve"> παραγωγή των κατηγοριών</w:t>
      </w:r>
      <w:r w:rsidRPr="007A5CFB">
        <w:rPr>
          <w:sz w:val="22"/>
          <w:szCs w:val="22"/>
          <w:lang w:val="el-GR"/>
        </w:rPr>
        <w:t xml:space="preserve">, και δίνεται έμφαση στην  προσπάθεια κατανόησης του ρόλου του </w:t>
      </w:r>
      <w:proofErr w:type="spellStart"/>
      <w:r w:rsidRPr="007A5CFB">
        <w:rPr>
          <w:i/>
          <w:sz w:val="22"/>
          <w:szCs w:val="22"/>
          <w:lang w:val="el-GR"/>
        </w:rPr>
        <w:t>υπερβατο</w:t>
      </w:r>
      <w:r w:rsidRPr="007A5CFB">
        <w:rPr>
          <w:i/>
          <w:sz w:val="22"/>
          <w:szCs w:val="22"/>
          <w:lang w:val="el-GR"/>
        </w:rPr>
        <w:softHyphen/>
        <w:t>λογικού</w:t>
      </w:r>
      <w:proofErr w:type="spellEnd"/>
      <w:r w:rsidRPr="007A5CFB">
        <w:rPr>
          <w:i/>
          <w:sz w:val="22"/>
          <w:szCs w:val="22"/>
          <w:lang w:val="el-GR"/>
        </w:rPr>
        <w:t xml:space="preserve"> υποκειμένου</w:t>
      </w:r>
      <w:r w:rsidRPr="007A5CFB">
        <w:rPr>
          <w:sz w:val="22"/>
          <w:szCs w:val="22"/>
          <w:lang w:val="el-GR"/>
        </w:rPr>
        <w:t xml:space="preserve"> και στην αποτίμηση της εγκυρότητας των </w:t>
      </w:r>
      <w:proofErr w:type="spellStart"/>
      <w:r w:rsidRPr="007A5CFB">
        <w:rPr>
          <w:i/>
          <w:sz w:val="22"/>
          <w:szCs w:val="22"/>
          <w:lang w:val="el-GR"/>
        </w:rPr>
        <w:t>υπερβατολογικών</w:t>
      </w:r>
      <w:proofErr w:type="spellEnd"/>
      <w:r w:rsidRPr="007A5CFB">
        <w:rPr>
          <w:i/>
          <w:sz w:val="22"/>
          <w:szCs w:val="22"/>
          <w:lang w:val="el-GR"/>
        </w:rPr>
        <w:t xml:space="preserve"> επιχειρημάτων</w:t>
      </w:r>
      <w:r w:rsidRPr="007A5CFB">
        <w:rPr>
          <w:sz w:val="22"/>
          <w:szCs w:val="22"/>
          <w:lang w:val="el-GR"/>
        </w:rPr>
        <w:t xml:space="preserve"> και της λογικής συνοχής του </w:t>
      </w:r>
      <w:proofErr w:type="spellStart"/>
      <w:r w:rsidRPr="007A5CFB">
        <w:rPr>
          <w:i/>
          <w:sz w:val="22"/>
          <w:szCs w:val="22"/>
          <w:lang w:val="el-GR"/>
        </w:rPr>
        <w:t>υπερβατολογικού</w:t>
      </w:r>
      <w:proofErr w:type="spellEnd"/>
      <w:r w:rsidRPr="007A5CFB">
        <w:rPr>
          <w:i/>
          <w:sz w:val="22"/>
          <w:szCs w:val="22"/>
          <w:lang w:val="el-GR"/>
        </w:rPr>
        <w:t xml:space="preserve"> ιδεαλισμού</w:t>
      </w:r>
      <w:r w:rsidRPr="007A5CFB">
        <w:rPr>
          <w:sz w:val="22"/>
          <w:szCs w:val="22"/>
          <w:lang w:val="el-GR"/>
        </w:rPr>
        <w:t>.  Παρουσιάζονται συνοπτικά  οι  ερμηνευτικές προσεγγίσεις διαφόρων φιλοσόφων και μελετητών του Κ</w:t>
      </w:r>
      <w:r w:rsidRPr="007A5CFB">
        <w:rPr>
          <w:sz w:val="22"/>
          <w:szCs w:val="22"/>
        </w:rPr>
        <w:t>ant</w:t>
      </w:r>
      <w:r w:rsidRPr="007A5CFB">
        <w:rPr>
          <w:sz w:val="22"/>
          <w:szCs w:val="22"/>
          <w:lang w:val="el-GR"/>
        </w:rPr>
        <w:t xml:space="preserve">,  από τον </w:t>
      </w:r>
      <w:r w:rsidRPr="007A5CFB">
        <w:rPr>
          <w:sz w:val="22"/>
          <w:szCs w:val="22"/>
        </w:rPr>
        <w:t>P</w:t>
      </w:r>
      <w:r w:rsidRPr="007A5CFB">
        <w:rPr>
          <w:sz w:val="22"/>
          <w:szCs w:val="22"/>
          <w:lang w:val="el-GR"/>
        </w:rPr>
        <w:t>.</w:t>
      </w:r>
      <w:r w:rsidRPr="007A5CFB">
        <w:rPr>
          <w:sz w:val="22"/>
          <w:szCs w:val="22"/>
        </w:rPr>
        <w:t>F</w:t>
      </w:r>
      <w:r w:rsidRPr="007A5CFB">
        <w:rPr>
          <w:sz w:val="22"/>
          <w:szCs w:val="22"/>
          <w:lang w:val="el-GR"/>
        </w:rPr>
        <w:t>.</w:t>
      </w:r>
      <w:r w:rsidRPr="007A5CFB">
        <w:rPr>
          <w:sz w:val="22"/>
          <w:szCs w:val="22"/>
        </w:rPr>
        <w:t>Strawson</w:t>
      </w:r>
      <w:r w:rsidRPr="007A5CFB">
        <w:rPr>
          <w:sz w:val="22"/>
          <w:szCs w:val="22"/>
          <w:lang w:val="el-GR"/>
        </w:rPr>
        <w:t xml:space="preserve">  και τον </w:t>
      </w:r>
      <w:r w:rsidRPr="007A5CFB">
        <w:rPr>
          <w:sz w:val="22"/>
          <w:szCs w:val="22"/>
        </w:rPr>
        <w:t>Dieter</w:t>
      </w:r>
      <w:r w:rsidRPr="007A5CFB">
        <w:rPr>
          <w:sz w:val="22"/>
          <w:szCs w:val="22"/>
          <w:lang w:val="el-GR"/>
        </w:rPr>
        <w:t xml:space="preserve"> </w:t>
      </w:r>
      <w:r w:rsidRPr="007A5CFB">
        <w:rPr>
          <w:sz w:val="22"/>
          <w:szCs w:val="22"/>
        </w:rPr>
        <w:t>Henrich</w:t>
      </w:r>
      <w:r w:rsidRPr="007A5CFB">
        <w:rPr>
          <w:sz w:val="22"/>
          <w:szCs w:val="22"/>
          <w:lang w:val="el-GR"/>
        </w:rPr>
        <w:t xml:space="preserve">, ως την </w:t>
      </w:r>
      <w:r w:rsidRPr="007A5CFB">
        <w:rPr>
          <w:sz w:val="22"/>
          <w:szCs w:val="22"/>
        </w:rPr>
        <w:t>Lucy</w:t>
      </w:r>
      <w:r w:rsidRPr="007950AA">
        <w:rPr>
          <w:sz w:val="22"/>
          <w:szCs w:val="22"/>
          <w:lang w:val="el-GR"/>
        </w:rPr>
        <w:t xml:space="preserve"> </w:t>
      </w:r>
      <w:r w:rsidRPr="007A5CFB">
        <w:rPr>
          <w:sz w:val="22"/>
          <w:szCs w:val="22"/>
        </w:rPr>
        <w:t>Allais</w:t>
      </w:r>
      <w:r w:rsidRPr="007950AA">
        <w:rPr>
          <w:sz w:val="22"/>
          <w:szCs w:val="22"/>
          <w:lang w:val="el-GR"/>
        </w:rPr>
        <w:t xml:space="preserve">, </w:t>
      </w:r>
      <w:r w:rsidRPr="007A5CFB">
        <w:rPr>
          <w:sz w:val="22"/>
          <w:szCs w:val="22"/>
          <w:lang w:val="el-GR"/>
        </w:rPr>
        <w:t>τον  Η</w:t>
      </w:r>
      <w:proofErr w:type="spellStart"/>
      <w:r w:rsidRPr="007A5CFB">
        <w:rPr>
          <w:sz w:val="22"/>
          <w:szCs w:val="22"/>
        </w:rPr>
        <w:t>enry</w:t>
      </w:r>
      <w:proofErr w:type="spellEnd"/>
      <w:r w:rsidRPr="007A5CFB">
        <w:rPr>
          <w:sz w:val="22"/>
          <w:szCs w:val="22"/>
          <w:lang w:val="el-GR"/>
        </w:rPr>
        <w:t xml:space="preserve"> </w:t>
      </w:r>
      <w:r w:rsidRPr="007A5CFB">
        <w:rPr>
          <w:sz w:val="22"/>
          <w:szCs w:val="22"/>
        </w:rPr>
        <w:t>Allison</w:t>
      </w:r>
      <w:r w:rsidRPr="007A5CFB">
        <w:rPr>
          <w:sz w:val="22"/>
          <w:szCs w:val="22"/>
          <w:lang w:val="el-GR"/>
        </w:rPr>
        <w:t xml:space="preserve">, την </w:t>
      </w:r>
      <w:r w:rsidRPr="007A5CFB">
        <w:rPr>
          <w:sz w:val="22"/>
          <w:szCs w:val="22"/>
        </w:rPr>
        <w:t>Rae</w:t>
      </w:r>
      <w:r w:rsidRPr="007A5CFB">
        <w:rPr>
          <w:sz w:val="22"/>
          <w:szCs w:val="22"/>
          <w:lang w:val="el-GR"/>
        </w:rPr>
        <w:t xml:space="preserve"> </w:t>
      </w:r>
      <w:r w:rsidRPr="007A5CFB">
        <w:rPr>
          <w:sz w:val="22"/>
          <w:szCs w:val="22"/>
        </w:rPr>
        <w:t>Langton</w:t>
      </w:r>
      <w:r w:rsidRPr="007A5CFB">
        <w:rPr>
          <w:sz w:val="22"/>
          <w:szCs w:val="22"/>
          <w:lang w:val="el-GR"/>
        </w:rPr>
        <w:t xml:space="preserve">, την </w:t>
      </w:r>
      <w:r w:rsidRPr="007A5CFB">
        <w:rPr>
          <w:sz w:val="22"/>
          <w:szCs w:val="22"/>
        </w:rPr>
        <w:t>Beatrice</w:t>
      </w:r>
      <w:r w:rsidRPr="007A5CFB">
        <w:rPr>
          <w:sz w:val="22"/>
          <w:szCs w:val="22"/>
          <w:lang w:val="el-GR"/>
        </w:rPr>
        <w:t xml:space="preserve"> </w:t>
      </w:r>
      <w:proofErr w:type="spellStart"/>
      <w:r w:rsidRPr="007A5CFB">
        <w:rPr>
          <w:sz w:val="22"/>
          <w:szCs w:val="22"/>
        </w:rPr>
        <w:t>Longuenesse</w:t>
      </w:r>
      <w:proofErr w:type="spellEnd"/>
      <w:r w:rsidRPr="007A5CFB">
        <w:rPr>
          <w:sz w:val="22"/>
          <w:szCs w:val="22"/>
          <w:lang w:val="el-GR"/>
        </w:rPr>
        <w:t xml:space="preserve">,  και τον </w:t>
      </w:r>
      <w:r w:rsidRPr="007A5CFB">
        <w:rPr>
          <w:sz w:val="22"/>
          <w:szCs w:val="22"/>
        </w:rPr>
        <w:t>Karl</w:t>
      </w:r>
      <w:r w:rsidRPr="007A5CFB">
        <w:rPr>
          <w:sz w:val="22"/>
          <w:szCs w:val="22"/>
          <w:lang w:val="el-GR"/>
        </w:rPr>
        <w:t xml:space="preserve"> </w:t>
      </w:r>
      <w:proofErr w:type="spellStart"/>
      <w:r w:rsidRPr="007A5CFB">
        <w:rPr>
          <w:sz w:val="22"/>
          <w:szCs w:val="22"/>
        </w:rPr>
        <w:t>Ameriks</w:t>
      </w:r>
      <w:proofErr w:type="spellEnd"/>
      <w:r w:rsidRPr="007A5CFB">
        <w:rPr>
          <w:sz w:val="22"/>
          <w:szCs w:val="22"/>
          <w:lang w:val="el-GR"/>
        </w:rPr>
        <w:t xml:space="preserve">.  Χρησιμοποιείται κυρίως η μετάφραση Α. </w:t>
      </w:r>
      <w:proofErr w:type="spellStart"/>
      <w:r w:rsidRPr="007A5CFB">
        <w:rPr>
          <w:sz w:val="22"/>
          <w:szCs w:val="22"/>
          <w:lang w:val="el-GR"/>
        </w:rPr>
        <w:t>Γιανναρά</w:t>
      </w:r>
      <w:proofErr w:type="spellEnd"/>
      <w:r w:rsidRPr="007A5CFB">
        <w:rPr>
          <w:sz w:val="22"/>
          <w:szCs w:val="22"/>
          <w:lang w:val="el-GR"/>
        </w:rPr>
        <w:t xml:space="preserve"> - Μ. Δημητρακόπουλου, ενώ λαμβάνονται </w:t>
      </w:r>
      <w:proofErr w:type="spellStart"/>
      <w:r w:rsidRPr="007A5CFB">
        <w:rPr>
          <w:sz w:val="22"/>
          <w:szCs w:val="22"/>
          <w:lang w:val="el-GR"/>
        </w:rPr>
        <w:t>υπ’όψιν</w:t>
      </w:r>
      <w:proofErr w:type="spellEnd"/>
      <w:r w:rsidRPr="007A5CFB">
        <w:rPr>
          <w:sz w:val="22"/>
          <w:szCs w:val="22"/>
          <w:lang w:val="el-GR"/>
        </w:rPr>
        <w:t xml:space="preserve"> και το γερμανικό πρωτό</w:t>
      </w:r>
      <w:r w:rsidRPr="007A5CFB">
        <w:rPr>
          <w:sz w:val="22"/>
          <w:szCs w:val="22"/>
          <w:lang w:val="el-GR"/>
        </w:rPr>
        <w:softHyphen/>
        <w:t xml:space="preserve">τυπο και αγγλικές και γαλλικές μεταφράσεις.   Τέλος, επιχειρείται η συσχέτιση των βασικών θέσεων του </w:t>
      </w:r>
      <w:r w:rsidRPr="007A5CFB">
        <w:rPr>
          <w:sz w:val="22"/>
          <w:szCs w:val="22"/>
        </w:rPr>
        <w:t>Kant</w:t>
      </w:r>
      <w:r w:rsidRPr="007A5CFB">
        <w:rPr>
          <w:sz w:val="22"/>
          <w:szCs w:val="22"/>
          <w:lang w:val="el-GR"/>
        </w:rPr>
        <w:t xml:space="preserve"> με τις τοποθετήσεις του  σε άλλα σημαντικά έργα, όπως η </w:t>
      </w:r>
      <w:r w:rsidRPr="007A5CFB">
        <w:rPr>
          <w:i/>
          <w:sz w:val="22"/>
          <w:szCs w:val="22"/>
          <w:lang w:val="el-GR"/>
        </w:rPr>
        <w:t xml:space="preserve">Κριτική του πρακτικού λόγου, </w:t>
      </w:r>
      <w:r w:rsidRPr="007A5CFB">
        <w:rPr>
          <w:sz w:val="22"/>
          <w:szCs w:val="22"/>
          <w:lang w:val="el-GR"/>
        </w:rPr>
        <w:t xml:space="preserve">και η </w:t>
      </w:r>
      <w:r w:rsidRPr="007A5CFB">
        <w:rPr>
          <w:i/>
          <w:sz w:val="22"/>
          <w:szCs w:val="22"/>
          <w:lang w:val="el-GR"/>
        </w:rPr>
        <w:t>Κριτική της κριτικής δύναμης</w:t>
      </w:r>
      <w:r w:rsidRPr="007A5CFB">
        <w:rPr>
          <w:sz w:val="22"/>
          <w:szCs w:val="22"/>
          <w:lang w:val="el-GR"/>
        </w:rPr>
        <w:t xml:space="preserve">.  </w:t>
      </w:r>
    </w:p>
    <w:p w14:paraId="0B41F4E6" w14:textId="77777777" w:rsidR="007950AA" w:rsidRPr="007A5CFB" w:rsidRDefault="007950AA" w:rsidP="007950AA">
      <w:pPr>
        <w:rPr>
          <w:sz w:val="22"/>
          <w:szCs w:val="22"/>
          <w:lang w:val="el-GR"/>
        </w:rPr>
      </w:pPr>
    </w:p>
    <w:p w14:paraId="7C5CDCD0" w14:textId="77777777" w:rsidR="007950AA" w:rsidRDefault="007950AA" w:rsidP="007950AA">
      <w:pPr>
        <w:rPr>
          <w:b/>
          <w:lang w:val="el-GR"/>
        </w:rPr>
      </w:pPr>
    </w:p>
    <w:p w14:paraId="3E023531" w14:textId="77777777" w:rsidR="00E34A5F" w:rsidRPr="007950AA" w:rsidRDefault="00E34A5F">
      <w:pPr>
        <w:rPr>
          <w:lang w:val="el-GR"/>
        </w:rPr>
      </w:pPr>
      <w:bookmarkStart w:id="0" w:name="_GoBack"/>
      <w:bookmarkEnd w:id="0"/>
    </w:p>
    <w:sectPr w:rsidR="00E34A5F" w:rsidRPr="007950AA" w:rsidSect="008252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AA"/>
    <w:rsid w:val="007950AA"/>
    <w:rsid w:val="008252B5"/>
    <w:rsid w:val="00900786"/>
    <w:rsid w:val="00E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116B2"/>
  <w15:chartTrackingRefBased/>
  <w15:docId w15:val="{3F5DD54E-FA74-9744-837F-6F939057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0AA"/>
    <w:pPr>
      <w:tabs>
        <w:tab w:val="left" w:pos="397"/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Manolakaki</dc:creator>
  <cp:keywords/>
  <dc:description/>
  <cp:lastModifiedBy>Eleni Manolakaki</cp:lastModifiedBy>
  <cp:revision>1</cp:revision>
  <dcterms:created xsi:type="dcterms:W3CDTF">2019-05-08T05:44:00Z</dcterms:created>
  <dcterms:modified xsi:type="dcterms:W3CDTF">2019-05-08T05:45:00Z</dcterms:modified>
</cp:coreProperties>
</file>